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right"/>
        <w:rPr>
          <w:rFonts w:ascii="Liberation Serif" w:hAnsi="Liberation Serif"/>
        </w:rPr>
      </w:pPr>
      <w:r>
        <w:rPr>
          <w:rFonts w:ascii="Liberation Serif" w:hAnsi="Liberation Serif"/>
          <w:color w:val="000000"/>
          <w:sz w:val="24"/>
          <w:szCs w:val="24"/>
        </w:rPr>
        <w:t>Miastkowo,  28.02.2024 r.</w:t>
      </w:r>
    </w:p>
    <w:p>
      <w:pPr>
        <w:pStyle w:val="Normal"/>
        <w:spacing w:lineRule="auto" w:line="360" w:before="0" w:after="0"/>
        <w:jc w:val="right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  <w:t xml:space="preserve">Sprawozdanie z realizacji Programu Przeciwdziałania Przemocy </w:t>
      </w:r>
    </w:p>
    <w:p>
      <w:pPr>
        <w:pStyle w:val="Normal"/>
        <w:spacing w:lineRule="auto" w:line="360" w:before="0" w:after="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  <w:t>w Rodzinie oraz Ochrony Ofiar Przemocy w Rodzinie</w:t>
      </w:r>
    </w:p>
    <w:p>
      <w:pPr>
        <w:pStyle w:val="Normal"/>
        <w:spacing w:lineRule="auto" w:line="360" w:before="0" w:after="0"/>
        <w:jc w:val="center"/>
        <w:rPr>
          <w:rFonts w:ascii="Liberation Serif" w:hAnsi="Liberation Serif"/>
        </w:rPr>
      </w:pPr>
      <w:r>
        <w:rPr>
          <w:rFonts w:eastAsia="Calibri" w:cs="Times New Roman" w:ascii="Liberation Serif" w:hAnsi="Liberation Serif"/>
          <w:b/>
          <w:bCs/>
          <w:color w:val="00000A"/>
          <w:kern w:val="0"/>
          <w:sz w:val="24"/>
          <w:szCs w:val="24"/>
          <w:lang w:val="pl-PL" w:eastAsia="en-US" w:bidi="ar-SA"/>
        </w:rPr>
        <w:t>w</w:t>
      </w:r>
      <w:r>
        <w:rPr>
          <w:rFonts w:cs="Times New Roman" w:ascii="Liberation Serif" w:hAnsi="Liberation Serif"/>
          <w:b/>
          <w:bCs/>
          <w:sz w:val="24"/>
          <w:szCs w:val="24"/>
        </w:rPr>
        <w:t xml:space="preserve"> Gminie Miastkowo na lata 2018-2025 za rok 202</w:t>
      </w:r>
      <w:r>
        <w:rPr>
          <w:rFonts w:cs="Times New Roman" w:ascii="Liberation Serif" w:hAnsi="Liberation Serif"/>
          <w:b/>
          <w:bCs/>
          <w:sz w:val="24"/>
          <w:szCs w:val="24"/>
        </w:rPr>
        <w:t>3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 w:cs="Times New Roman"/>
          <w:b/>
          <w:b/>
          <w:bCs/>
          <w:sz w:val="24"/>
          <w:szCs w:val="24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firstLine="708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>Uchwałą Nr X</w:t>
      </w:r>
      <w:r>
        <w:rPr>
          <w:rFonts w:eastAsia="Calibri" w:cs="Times New Roman" w:ascii="Liberation Serif" w:hAnsi="Liberation Serif"/>
          <w:color w:val="00000A"/>
          <w:kern w:val="0"/>
          <w:sz w:val="24"/>
          <w:szCs w:val="24"/>
          <w:lang w:val="pl-PL" w:eastAsia="en-US" w:bidi="ar-SA"/>
        </w:rPr>
        <w:t>XIV</w:t>
      </w:r>
      <w:r>
        <w:rPr>
          <w:rFonts w:cs="Times New Roman" w:ascii="Liberation Serif" w:hAnsi="Liberation Serif"/>
          <w:sz w:val="24"/>
          <w:szCs w:val="24"/>
        </w:rPr>
        <w:t xml:space="preserve">/137/2017 Rada Gminy Miastkowo dnia 22 listopada 2017 roku                        przyjęła Gminny Program Przeciwdziałania Przemocy w Rodzinie oraz Ochrony Ofiar Przemocy                    w Rodzinie w Gminie Miastkowo na lata 2018 – 2025. ZI działał na podstawie Zarządzeń Wójta Gminy Miastkowo: Nr 65.2022  z  dnia 26 października 2022 roku,  </w:t>
      </w:r>
      <w:r>
        <w:rPr>
          <w:rFonts w:eastAsia="Calibri" w:cs="Times New Roman" w:ascii="Liberation Serif" w:hAnsi="Liberation Serif"/>
          <w:color w:val="00000A"/>
          <w:kern w:val="0"/>
          <w:sz w:val="24"/>
          <w:szCs w:val="24"/>
          <w:lang w:val="pl-PL" w:eastAsia="en-US" w:bidi="ar-SA"/>
        </w:rPr>
        <w:t>oraz</w:t>
      </w:r>
      <w:r>
        <w:rPr>
          <w:rFonts w:cs="Times New Roman" w:ascii="Liberation Serif" w:hAnsi="Liberation Serif"/>
          <w:sz w:val="24"/>
          <w:szCs w:val="24"/>
        </w:rPr>
        <w:t xml:space="preserve">  Nr 61.2023 z dnia 21.09.2023 r. w sprawie powołania Zespołu Interdyscyplinarnego ds. przeciwdziałania przemocy domowej. Obowiązek utworzenia Zespołu Interdyscyplinarnego, jako zadania własnego gminy, wynika z ustawy z dnia 29 lipca 2005 roku  o przeciwdziałaniu przemocy </w:t>
      </w:r>
      <w:r>
        <w:rPr>
          <w:rFonts w:eastAsia="Calibri" w:cs="Times New Roman" w:ascii="Liberation Serif" w:hAnsi="Liberation Serif"/>
          <w:color w:val="00000A"/>
          <w:kern w:val="0"/>
          <w:sz w:val="24"/>
          <w:szCs w:val="24"/>
          <w:lang w:val="pl-PL" w:eastAsia="en-US" w:bidi="ar-SA"/>
        </w:rPr>
        <w:t>domowej</w:t>
      </w:r>
      <w:r>
        <w:rPr>
          <w:rFonts w:cs="Times New Roman" w:ascii="Liberation Serif" w:hAnsi="Liberation Serif"/>
          <w:sz w:val="24"/>
          <w:szCs w:val="24"/>
        </w:rPr>
        <w:t xml:space="preserve"> (tj. Dz. U. z 2021 r. poz. 1249).  Zespoół Interdyscyplinarny działa na podstawie porozumień zawartych między Wójtem Gminy Miastkowo, a podmiotami, które </w:t>
      </w:r>
      <w:r>
        <w:rPr>
          <w:rFonts w:eastAsia="Calibri" w:cs="Times New Roman" w:ascii="Liberation Serif" w:hAnsi="Liberation Serif"/>
          <w:color w:val="00000A"/>
          <w:kern w:val="0"/>
          <w:sz w:val="24"/>
          <w:szCs w:val="24"/>
          <w:lang w:val="pl-PL" w:eastAsia="en-US" w:bidi="ar-SA"/>
        </w:rPr>
        <w:t>wskazują przedstawiciela jako członka</w:t>
      </w:r>
      <w:r>
        <w:rPr>
          <w:rFonts w:cs="Times New Roman" w:ascii="Liberation Serif" w:hAnsi="Liberation Serif"/>
          <w:sz w:val="24"/>
          <w:szCs w:val="24"/>
        </w:rPr>
        <w:t xml:space="preserve"> Zespołu Interdyscyplinarnego. Szczegółowe warunki funkcjonowania zespołu interdyscyplinarnego oraz tryb i sposób powoływania grup diagnostyczno-pomocowych </w:t>
      </w:r>
      <w:r>
        <w:rPr>
          <w:rFonts w:eastAsia="Calibri" w:cs="Times New Roman" w:ascii="Liberation Serif" w:hAnsi="Liberation Serif"/>
          <w:color w:val="00000A"/>
          <w:kern w:val="0"/>
          <w:sz w:val="24"/>
          <w:szCs w:val="24"/>
          <w:lang w:val="pl-PL" w:eastAsia="en-US" w:bidi="ar-SA"/>
        </w:rPr>
        <w:t xml:space="preserve">określa </w:t>
      </w:r>
      <w:r>
        <w:rPr>
          <w:rFonts w:cs="Times New Roman" w:ascii="Liberation Serif" w:hAnsi="Liberation Serif"/>
          <w:sz w:val="24"/>
          <w:szCs w:val="24"/>
        </w:rPr>
        <w:t>Regulamin Zespołu Interdyscyplinarnego Gminy Miastkowo przyjętego przez członków Zespołu dnia 11.10.2023 r..</w:t>
      </w:r>
    </w:p>
    <w:p>
      <w:pPr>
        <w:pStyle w:val="Normal"/>
        <w:tabs>
          <w:tab w:val="clear" w:pos="708"/>
          <w:tab w:val="left" w:pos="5265" w:leader="none"/>
        </w:tabs>
        <w:spacing w:lineRule="auto" w:line="360" w:before="0" w:after="0"/>
        <w:ind w:left="0" w:right="0" w:firstLine="708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 xml:space="preserve">Zespół Interdyscyplinarny to grupa specjalistów z różnych </w:t>
      </w:r>
      <w:r>
        <w:rPr>
          <w:rFonts w:eastAsia="Calibri" w:cs="Times New Roman" w:ascii="Liberation Serif" w:hAnsi="Liberation Serif"/>
          <w:color w:val="00000A"/>
          <w:kern w:val="0"/>
          <w:sz w:val="24"/>
          <w:szCs w:val="24"/>
          <w:lang w:val="pl-PL" w:eastAsia="en-US" w:bidi="ar-SA"/>
        </w:rPr>
        <w:t>dziedzin</w:t>
      </w:r>
      <w:r>
        <w:rPr>
          <w:rFonts w:cs="Times New Roman" w:ascii="Liberation Serif" w:hAnsi="Liberation Serif"/>
          <w:sz w:val="24"/>
          <w:szCs w:val="24"/>
        </w:rPr>
        <w:t>, łącząca swoją wiedzę, umiejętności oraz możliwości instytucji, które reprezentują, podejmują współpracę i skoordynowane działania mające na celu niesienie pomocy osobom krzywdzonym oraz przeciwdziałanie zjawisku przemocy na terenie gminy Miastkowo.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  <w:u w:val="single"/>
        </w:rPr>
        <w:t>W skład Zespołu wchodzą przedstawiciele: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  <w:t>1.</w:t>
      </w:r>
      <w:r>
        <w:rPr>
          <w:rFonts w:cs="Times New Roman" w:ascii="Liberation Serif" w:hAnsi="Liberation Serif"/>
          <w:sz w:val="24"/>
          <w:szCs w:val="24"/>
        </w:rPr>
        <w:t xml:space="preserve"> Ośrodka Pomocy Społecznej,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  <w:t>2.</w:t>
      </w:r>
      <w:r>
        <w:rPr>
          <w:rFonts w:cs="Times New Roman" w:ascii="Liberation Serif" w:hAnsi="Liberation Serif"/>
          <w:sz w:val="24"/>
          <w:szCs w:val="24"/>
        </w:rPr>
        <w:t xml:space="preserve"> Gminnej Komisji Rozwiązywania Problemów Alkoholowych,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  <w:t>3.</w:t>
      </w:r>
      <w:r>
        <w:rPr>
          <w:rFonts w:cs="Times New Roman" w:ascii="Liberation Serif" w:hAnsi="Liberation Serif"/>
          <w:sz w:val="24"/>
          <w:szCs w:val="24"/>
        </w:rPr>
        <w:t xml:space="preserve"> Posterunku Policji w Śniadowie,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  <w:t xml:space="preserve">4. </w:t>
      </w:r>
      <w:r>
        <w:rPr>
          <w:rFonts w:cs="Times New Roman" w:ascii="Liberation Serif" w:hAnsi="Liberation Serif"/>
          <w:sz w:val="24"/>
          <w:szCs w:val="24"/>
        </w:rPr>
        <w:t xml:space="preserve"> Sądu Rejonowego w Łomży,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  <w:t>5.</w:t>
      </w:r>
      <w:r>
        <w:rPr>
          <w:rFonts w:cs="Times New Roman" w:ascii="Liberation Serif" w:hAnsi="Liberation Serif"/>
          <w:sz w:val="24"/>
          <w:szCs w:val="24"/>
        </w:rPr>
        <w:t xml:space="preserve"> Szkoły Podstawowej w Miastkowie,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  <w:t>6</w:t>
      </w:r>
      <w:r>
        <w:rPr>
          <w:rFonts w:cs="Times New Roman" w:ascii="Liberation Serif" w:hAnsi="Liberation Serif"/>
          <w:sz w:val="24"/>
          <w:szCs w:val="24"/>
        </w:rPr>
        <w:t>. Gabinetów Lekarza Rodzinnego w Miastkowie,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  <w:t>7.</w:t>
      </w:r>
      <w:r>
        <w:rPr>
          <w:rFonts w:cs="Times New Roman" w:ascii="Liberation Serif" w:hAnsi="Liberation Serif"/>
          <w:sz w:val="24"/>
          <w:szCs w:val="24"/>
        </w:rPr>
        <w:t xml:space="preserve"> Szkoły Podstawowej w Rydzewie,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  <w:t>8.</w:t>
      </w:r>
      <w:r>
        <w:rPr>
          <w:rFonts w:cs="Times New Roman" w:ascii="Liberation Serif" w:hAnsi="Liberation Serif"/>
          <w:sz w:val="24"/>
          <w:szCs w:val="24"/>
        </w:rPr>
        <w:t xml:space="preserve"> </w:t>
      </w:r>
      <w:bookmarkStart w:id="0" w:name="__DdeLink__193_2131016253"/>
      <w:r>
        <w:rPr>
          <w:rFonts w:cs="Times New Roman" w:ascii="Liberation Serif" w:hAnsi="Liberation Serif"/>
          <w:sz w:val="24"/>
          <w:szCs w:val="24"/>
        </w:rPr>
        <w:t>Parafialnego Zespołu CARITAS przy Parafii Matki Bożej Różańcowej w Miastkowie</w:t>
      </w:r>
      <w:bookmarkEnd w:id="0"/>
      <w:r>
        <w:rPr>
          <w:rFonts w:cs="Times New Roman" w:ascii="Liberation Serif" w:hAnsi="Liberation Serif"/>
          <w:sz w:val="24"/>
          <w:szCs w:val="24"/>
        </w:rPr>
        <w:t>.</w:t>
      </w:r>
    </w:p>
    <w:p>
      <w:pPr>
        <w:pStyle w:val="Normal"/>
        <w:spacing w:lineRule="auto" w:line="360" w:before="0" w:after="0"/>
        <w:ind w:left="0" w:right="0" w:firstLine="708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firstLine="708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>Obsługę organizacyjno - techniczną Zespołu Interdyscyplinarnego zapewnia Ośrodek Pomocy Społecznej w Miastkowie.</w:t>
      </w:r>
    </w:p>
    <w:p>
      <w:pPr>
        <w:pStyle w:val="Normal"/>
        <w:spacing w:lineRule="auto" w:line="360" w:before="0" w:after="0"/>
        <w:ind w:left="0" w:right="0" w:firstLine="708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 xml:space="preserve">Głównym celem działalności ZI jest zmniejszenie skali zjawiska przemocy oraz stworzenie jednolitego, profesjonalnego systemu interwencji i wsparcia osób zagrożonych bądź uwikłanych                    w przemoc </w:t>
      </w:r>
      <w:r>
        <w:rPr>
          <w:rFonts w:eastAsia="Calibri" w:cs="Times New Roman" w:ascii="Liberation Serif" w:hAnsi="Liberation Serif"/>
          <w:color w:val="00000A"/>
          <w:kern w:val="0"/>
          <w:sz w:val="24"/>
          <w:szCs w:val="24"/>
          <w:lang w:val="pl-PL" w:eastAsia="en-US" w:bidi="ar-SA"/>
        </w:rPr>
        <w:t>domową.</w:t>
      </w:r>
    </w:p>
    <w:p>
      <w:pPr>
        <w:pStyle w:val="Normal"/>
        <w:spacing w:lineRule="auto" w:line="360" w:before="0" w:after="0"/>
        <w:ind w:left="0" w:right="0" w:firstLine="708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 xml:space="preserve">W celu dokonania diagnozy i oceny sytuacji w związku ze zgłoszonym podejrzeniem wystąpienia przemocy domowej, a także </w:t>
      </w:r>
      <w:r>
        <w:rPr>
          <w:rFonts w:eastAsia="Calibri" w:cs="Times New Roman" w:ascii="Liberation Serif" w:hAnsi="Liberation Serif"/>
          <w:color w:val="00000A"/>
          <w:kern w:val="0"/>
          <w:sz w:val="24"/>
          <w:szCs w:val="24"/>
          <w:lang w:val="pl-PL" w:eastAsia="en-US" w:bidi="ar-SA"/>
        </w:rPr>
        <w:t>realizacji zadań</w:t>
      </w:r>
      <w:r>
        <w:rPr>
          <w:rFonts w:cs="Times New Roman" w:ascii="Liberation Serif" w:hAnsi="Liberation Serif"/>
          <w:sz w:val="24"/>
          <w:szCs w:val="24"/>
        </w:rPr>
        <w:t xml:space="preserve"> związanych z wystąpieniem przemocy </w:t>
      </w:r>
      <w:r>
        <w:rPr>
          <w:rFonts w:eastAsia="Calibri" w:cs="Times New Roman" w:ascii="Liberation Serif" w:hAnsi="Liberation Serif"/>
          <w:color w:val="00000A"/>
          <w:kern w:val="0"/>
          <w:sz w:val="24"/>
          <w:szCs w:val="24"/>
          <w:lang w:val="pl-PL" w:eastAsia="en-US" w:bidi="ar-SA"/>
        </w:rPr>
        <w:t>domowej</w:t>
      </w:r>
      <w:r>
        <w:rPr>
          <w:rFonts w:cs="Times New Roman" w:ascii="Liberation Serif" w:hAnsi="Liberation Serif"/>
          <w:sz w:val="24"/>
          <w:szCs w:val="24"/>
        </w:rPr>
        <w:t>, przewodniczący Zespołu Interdyscyplinarnego tworzy</w:t>
      </w:r>
      <w:r>
        <w:rPr>
          <w:rFonts w:cs="Times New Roman" w:ascii="Liberation Serif" w:hAnsi="Liberation Serif"/>
          <w:b w:val="false"/>
          <w:bCs w:val="false"/>
          <w:sz w:val="24"/>
          <w:szCs w:val="24"/>
        </w:rPr>
        <w:t xml:space="preserve"> grupy </w:t>
      </w:r>
      <w:r>
        <w:rPr>
          <w:rFonts w:eastAsia="Calibri" w:cs="Times New Roman" w:ascii="Liberation Serif" w:hAnsi="Liberation Serif"/>
          <w:b w:val="false"/>
          <w:bCs w:val="false"/>
          <w:color w:val="00000A"/>
          <w:kern w:val="0"/>
          <w:sz w:val="24"/>
          <w:szCs w:val="24"/>
          <w:lang w:val="pl-PL" w:eastAsia="en-US" w:bidi="ar-SA"/>
        </w:rPr>
        <w:t>diagnostyczno-pomocowe.</w:t>
      </w:r>
      <w:r>
        <w:rPr>
          <w:rFonts w:cs="Times New Roman" w:ascii="Liberation Serif" w:hAnsi="Liberation Serif"/>
          <w:sz w:val="24"/>
          <w:szCs w:val="24"/>
        </w:rPr>
        <w:t xml:space="preserve"> W skład grupy  </w:t>
      </w:r>
      <w:r>
        <w:rPr>
          <w:rFonts w:eastAsia="Calibri" w:cs="Times New Roman" w:ascii="Liberation Serif" w:hAnsi="Liberation Serif"/>
          <w:b w:val="false"/>
          <w:bCs w:val="false"/>
          <w:color w:val="00000A"/>
          <w:kern w:val="0"/>
          <w:sz w:val="24"/>
          <w:szCs w:val="24"/>
          <w:lang w:val="pl-PL" w:eastAsia="en-US" w:bidi="ar-SA"/>
        </w:rPr>
        <w:t xml:space="preserve">diagnostyczno-pomocowej wchodzi pracownik socjalny i funkcjonariusz Policji, mogą wchodzić także przedstawiciele podmiotów działających na rzecz przeciwdziałania przemocy domowej,  określone w ustawie o przeciwdziałaniu przemocy domowej. Prace w ramach grup diagnostyczno-pomocowych są prowadzone w zależności od potrzeb wynikających z problemów występujących w indywidualnych przypadkach. 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  <w:tab/>
        <w:t xml:space="preserve">Do zadań Zespołu Interdyscyplinarnego oraz grup </w:t>
      </w:r>
      <w:r>
        <w:rPr>
          <w:rFonts w:eastAsia="Calibri" w:cs="Times New Roman" w:ascii="Liberation Serif" w:hAnsi="Liberation Serif"/>
          <w:b w:val="false"/>
          <w:bCs w:val="false"/>
          <w:color w:val="00000A"/>
          <w:kern w:val="0"/>
          <w:sz w:val="24"/>
          <w:szCs w:val="24"/>
          <w:lang w:val="pl-PL" w:eastAsia="en-US" w:bidi="ar-SA"/>
        </w:rPr>
        <w:t>diagnostyczno-pomocowych</w:t>
      </w:r>
      <w:r>
        <w:rPr>
          <w:rFonts w:cs="Times New Roman" w:ascii="Liberation Serif" w:hAnsi="Liberation Serif"/>
          <w:b w:val="false"/>
          <w:bCs w:val="false"/>
          <w:sz w:val="24"/>
          <w:szCs w:val="24"/>
        </w:rPr>
        <w:t xml:space="preserve"> należy                      w szczególności: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4"/>
          <w:szCs w:val="24"/>
        </w:rPr>
        <w:t>- diagnozowanie problemu przemocy w rodzinie,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4"/>
          <w:szCs w:val="24"/>
        </w:rPr>
        <w:t>- podejmowanie działań w środowisku zagrożonym przemocą w rodzinie mających na celu przeciwdziałanie temu zjawisku,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4"/>
          <w:szCs w:val="24"/>
        </w:rPr>
        <w:t>- inicjowanie interwencji w środowisku dotkniętym przemocą w rodzinie,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4"/>
          <w:szCs w:val="24"/>
        </w:rPr>
        <w:t>- inicjowanie działań w stosunku do  osób stosujących przemoc w rodzinie,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4"/>
          <w:szCs w:val="24"/>
        </w:rPr>
        <w:t>- rozpowszechnianie informacji o instytucjach, osobach i możliwościach udzielenia pomocy</w:t>
      </w:r>
      <w:r>
        <w:rPr>
          <w:rFonts w:cs="Times New Roman" w:ascii="Liberation Serif" w:hAnsi="Liberation Serif"/>
          <w:sz w:val="24"/>
          <w:szCs w:val="24"/>
        </w:rPr>
        <w:t xml:space="preserve">                        w środowisku lokalnym,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color w:val="000000"/>
          <w:sz w:val="24"/>
          <w:szCs w:val="24"/>
        </w:rPr>
        <w:t>- udzielanie kompleksowej pomocy rodzinom dotkniętym zjawiskiem przemocy.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/>
          <w:bCs w:val="false"/>
          <w:color w:val="000000"/>
          <w:sz w:val="24"/>
          <w:szCs w:val="24"/>
          <w:u w:val="none"/>
        </w:rPr>
        <w:tab/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  <w:u w:val="none"/>
        </w:rPr>
        <w:t xml:space="preserve">W 2023 r. do Przewodniczącego Zespołu Interdyscyplinarnego w Miastkowie wpłynęło               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15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  <w:u w:val="none"/>
        </w:rPr>
        <w:t xml:space="preserve"> Niebieskich Kart A, które zostały założone w 12 rodzinach. Prowadzon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o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  <w:u w:val="none"/>
        </w:rPr>
        <w:t xml:space="preserve"> również 2 procedury Niebieskiej Karty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 z 2022 r. Zespół Interdyscyplinarny w 2023 r. zamknął 13 NK, w tym 2 NK                   z 2022 r.- wszystkie z powodu ustania przemocy i uzasadnionego przypuszczenia o zaprzestaniu dalszego stosowania przemocy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>domowej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 oraz po zrealizowaniu indywidualnego planu pomocy.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ab/>
        <w:t xml:space="preserve">W celu rozwiązania problemów związanych z wystąpieniem przemocy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>domowej,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 Przewodniczący ZI  powołał 15 grup </w:t>
      </w:r>
      <w:r>
        <w:rPr>
          <w:rFonts w:eastAsia="Calibri" w:cs="Times New Roman" w:ascii="Liberation Serif" w:hAnsi="Liberation Serif"/>
          <w:b w:val="false"/>
          <w:bCs w:val="false"/>
          <w:color w:val="00000A"/>
          <w:kern w:val="0"/>
          <w:sz w:val="24"/>
          <w:szCs w:val="24"/>
          <w:lang w:val="pl-PL" w:eastAsia="en-US" w:bidi="ar-SA"/>
        </w:rPr>
        <w:t>diagnostyczno-pomocowych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. Odbyło się 6 spotkań członków Zespołu Interdyscyplinarnego. Wymieniono informacje na temat zjawiska przemocy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>domowej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, dokonano diagnozy problemu w analizowanych środowiskach, ustalono indywidualne plany działań wobec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>osób doznających przemocy jak i osób stosujących przemoc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. Pracownicy socjalni Ośrodka Pomocy Społecznej w Miastkowie oraz dzielnicowy Gminy Miastkowo systematycznie monitorowali rodziny objęte procedurą NK,  przeprowadzono rozmowy z ofiarami oraz sprawcami przemocy domowej. Z każdej wizyty sporządzono notatki służbowe. Członkowie Grup Roboczych/ grup </w:t>
      </w:r>
      <w:r>
        <w:rPr>
          <w:rFonts w:eastAsia="Calibri" w:cs="Times New Roman" w:ascii="Liberation Serif" w:hAnsi="Liberation Serif"/>
          <w:b w:val="false"/>
          <w:bCs w:val="false"/>
          <w:color w:val="00000A"/>
          <w:kern w:val="0"/>
          <w:sz w:val="24"/>
          <w:szCs w:val="24"/>
          <w:lang w:val="pl-PL" w:eastAsia="en-US" w:bidi="ar-SA"/>
        </w:rPr>
        <w:t>diagnostyczno-pomocowych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 sporządzili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 xml:space="preserve"> 10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 formularzy NK – C oraz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>9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  formularze NK – D. Podczas prowadzenia procedury NK informowano o możliwości skorzystania z programu oddziaływań korekcyjno – edukacyjnych lub psychologiczno-terapeutycznych dla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 xml:space="preserve">osób stosujących 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 przemoc jak i możliwości skorzystania z porad psychologicznych, prawnych i socjalnych dla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>osób doznających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 przemocy.  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ab/>
        <w:t xml:space="preserve">W ramach procedury Niebieskiej Karty w 2023 r. na posiedzenie </w:t>
      </w:r>
      <w:r>
        <w:rPr>
          <w:rFonts w:cs="Times New Roman" w:ascii="Liberation Serif" w:hAnsi="Liberation Serif"/>
          <w:b/>
          <w:bCs/>
          <w:color w:val="3465A4"/>
          <w:sz w:val="24"/>
          <w:szCs w:val="24"/>
        </w:rPr>
        <w:t>Gminnej Komisji Rozwiązywania Problemów Alkoholowych</w:t>
      </w:r>
      <w:r>
        <w:rPr>
          <w:rFonts w:cs="Times New Roman" w:ascii="Liberation Serif" w:hAnsi="Liberation Serif"/>
          <w:b w:val="false"/>
          <w:bCs w:val="false"/>
          <w:color w:val="3465A4"/>
          <w:sz w:val="24"/>
          <w:szCs w:val="24"/>
        </w:rPr>
        <w:t xml:space="preserve"> 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w Miastkowie wezwano 14 osób w celu złożenia wyjaśnień dotyczących nadużywania alkoholu i wszczynania awantur domowych pod jego wpływem. Na wezwania zgłosiło się 12 osób, w tym 2 uzyskały opinię biegłego psychiatry                               i biegłego psychologa w dziedzinie uzależnień,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 xml:space="preserve">wystąpiono do Sądu w sprawie zastosowania 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>leczenia odwykowego, 2 osoby odbyły terapię odwykową w trybie stacjonarnym.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>Wszystkim wezwanym zalecano skorzystanie z porad  w Wojewódzkim Ośrodku Profilaktyki                         i Terapii Uzależnień w Łomży.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ab/>
      </w:r>
      <w:r>
        <w:rPr>
          <w:rFonts w:cs="Times New Roman" w:ascii="Liberation Serif" w:hAnsi="Liberation Serif"/>
          <w:b/>
          <w:bCs/>
          <w:color w:val="3465A4"/>
          <w:sz w:val="24"/>
          <w:szCs w:val="24"/>
        </w:rPr>
        <w:t>Pracownicy socjalni OPS</w:t>
      </w:r>
      <w:r>
        <w:rPr>
          <w:rFonts w:cs="Times New Roman" w:ascii="Liberation Serif" w:hAnsi="Liberation Serif"/>
          <w:b w:val="false"/>
          <w:bCs w:val="false"/>
          <w:color w:val="3465A4"/>
          <w:sz w:val="24"/>
          <w:szCs w:val="24"/>
        </w:rPr>
        <w:t xml:space="preserve"> 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w Miastkowie uczestniczyli w pracach grup </w:t>
      </w:r>
      <w:r>
        <w:rPr>
          <w:rFonts w:eastAsia="Calibri" w:cs="Times New Roman" w:ascii="Liberation Serif" w:hAnsi="Liberation Serif"/>
          <w:b w:val="false"/>
          <w:bCs w:val="false"/>
          <w:color w:val="00000A"/>
          <w:kern w:val="0"/>
          <w:sz w:val="24"/>
          <w:szCs w:val="24"/>
          <w:lang w:val="pl-PL" w:eastAsia="en-US" w:bidi="ar-SA"/>
        </w:rPr>
        <w:t>diagnostyczno-pomocowych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, opracowywali indywidualne plany pomocy dla osób doznających przemocy                   i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>osób stosujących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 przemoc. Podejmowali pracę socjalną w środowisku, inform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>owali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 o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>możliwości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 skorzystania z bezpłatnej pomocy psychologicznej, prawnej, socjalnej, pedagogicznej oraz                            o mozliwości wsparcia przez instytucje świadczące specjalistyczną pomoc na rzecz osób dotkniętych przemocą oraz stosujących przemoc, w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>2023 r. nie było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 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>sytuacji wymagającej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 powiadomienia Sądu Rejonowego w Łomży,  Wydziału Rodzinnego  i Nieletnich dot. przemocy                 z udziałem nieletnich.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W ramach przeciwdziałania przemocy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>domowej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 oraz ochrony ofiar przemocy udostępniono broszury i ulotki informacyjne w pomieszczeniach OPS, na tablicy,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>w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 budynku urzędu gminy, na stronie internetowej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>.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 Ulotki zawierały treści o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 xml:space="preserve"> nazwach i adresach instytucji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 oraz rodzaju udzielanej pomocy pokrzywdzonym w wyniku przemocy oraz jej sprawcom. Strona internetowa: </w:t>
      </w:r>
      <w:r>
        <w:rPr>
          <w:rFonts w:cs="Times New Roman" w:ascii="Liberation Serif" w:hAnsi="Liberation Serif"/>
          <w:b w:val="false"/>
          <w:bCs w:val="false"/>
          <w:i/>
          <w:iCs/>
          <w:color w:val="2A6099"/>
          <w:sz w:val="24"/>
          <w:szCs w:val="24"/>
          <w:shd w:fill="auto" w:val="clear"/>
        </w:rPr>
        <w:t>bip.ops.miastkowo.pl/przeciwdzialanie-przemocy-domowej</w:t>
      </w:r>
      <w:r>
        <w:rPr>
          <w:rFonts w:cs="Times New Roman" w:ascii="Liberation Serif" w:hAnsi="Liberation Serif"/>
          <w:b w:val="false"/>
          <w:bCs w:val="false"/>
          <w:i/>
          <w:iCs/>
          <w:color w:val="000000"/>
          <w:sz w:val="24"/>
          <w:szCs w:val="24"/>
          <w:shd w:fill="auto" w:val="clear"/>
        </w:rPr>
        <w:t xml:space="preserve">. </w:t>
      </w:r>
      <w:r>
        <w:rPr>
          <w:rFonts w:cs="Times New Roman" w:ascii="Liberation Serif" w:hAnsi="Liberation Serif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</w:rPr>
        <w:t>Powyższe materiały</w:t>
      </w:r>
      <w:r>
        <w:rPr>
          <w:rFonts w:cs="Times New Roman" w:ascii="Liberation Serif" w:hAnsi="Liberation Serif"/>
          <w:b w:val="false"/>
          <w:bCs w:val="false"/>
          <w:i/>
          <w:iCs/>
          <w:color w:val="000000"/>
          <w:sz w:val="24"/>
          <w:szCs w:val="24"/>
          <w:shd w:fill="auto" w:val="clear"/>
        </w:rPr>
        <w:t xml:space="preserve"> </w:t>
      </w:r>
      <w:r>
        <w:rPr>
          <w:rFonts w:cs="Times New Roman" w:ascii="Liberation Serif" w:hAnsi="Liberation Serif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</w:rPr>
        <w:t xml:space="preserve">przekazywano kazdorazowo osobom </w:t>
      </w:r>
      <w:r>
        <w:rPr>
          <w:rFonts w:eastAsia="Calibri" w:cs="Times New Roman" w:ascii="Liberation Serif" w:hAnsi="Liberation Serif"/>
          <w:b w:val="false"/>
          <w:bCs w:val="false"/>
          <w:i w:val="false"/>
          <w:iCs w:val="false"/>
          <w:color w:val="000000"/>
          <w:kern w:val="0"/>
          <w:sz w:val="24"/>
          <w:szCs w:val="24"/>
          <w:shd w:fill="auto" w:val="clear"/>
          <w:lang w:val="pl-PL" w:eastAsia="en-US" w:bidi="ar-SA"/>
        </w:rPr>
        <w:t>uczestniczącym w zjawisku przemocy domowej (t.j. doznającym                                i stosujacym przemoc)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ab/>
        <w:t xml:space="preserve">W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>ramach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 udzielania specjalistycznej pomocy ofiarom i sprawcom przemocy</w:t>
        <w:br/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>domowej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>, Ośrodek Pomocy Społecznej w Miastkowie współpracuje z wieloma instytucjami: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>-  Powiatowym Centrum Pomocy w Rodzinie,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>- Wojewódzkim Ośrodkiem Profilaktyki i Terapii Uzależnień w Łomży,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>- Gminną Komisją Rozwiązywania Problemów Alkoholowych w Miastkowie,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>- Zespołem Kuratorskim przy Sądzie Rejonowym w Łomży,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>- Posterunkiem Policji w Śniadowie,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>- Szkołą Podstawową w Miastkowie,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>- Szkołą Podstawową w Rydzewie,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>-  Parafialnym Zespołem CARITAS przy Parafii Matki Bożej Różańcowej w Miastkowie,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>- Zespołem Gabinetów Lekarza Rodzinnego w Miastkowie,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>- Niepublicznym Zakładem Opieki Zdrowotnej „MEDAZAR” w Miastkowie.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W 2023 roku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>f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unkcjonariusze </w:t>
      </w:r>
      <w:r>
        <w:rPr>
          <w:rFonts w:cs="Times New Roman" w:ascii="Liberation Serif" w:hAnsi="Liberation Serif"/>
          <w:b/>
          <w:bCs/>
          <w:color w:val="3465A4"/>
          <w:sz w:val="24"/>
          <w:szCs w:val="24"/>
        </w:rPr>
        <w:t>Policji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 przeprowadzili na terenie Gminy 30 interwencji domowych, które skutkowały w 13 przypadkach wdrożeniem procedury „Niebieskiej Karty”. W 11 przypadkach procedurę NK wszczęto po raz pierwszy, w 2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 xml:space="preserve">przypadkach były już założone NK. Podczas                         8 interwencji osoba wskazana jako stosująca przemoc została zatrzymana do wytrzeźwienia, w 3 przypadkach 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wydano nazakaz opuszczenia lokalu mieszkalnego wobec „przemocowca” oraz zakaz  zbliżania się do osoby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 xml:space="preserve">doznającej przemocy. W 9 rodzinach współdoznającymi (obserwatorzy) przemocy były osoby małotelnie (dzieci, wnuki). 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ab/>
      </w:r>
      <w:r>
        <w:rPr>
          <w:rFonts w:cs="Times New Roman" w:ascii="Liberation Serif" w:hAnsi="Liberation Serif"/>
          <w:b/>
          <w:bCs/>
          <w:color w:val="3465A4"/>
          <w:sz w:val="24"/>
          <w:szCs w:val="24"/>
          <w:shd w:fill="FFFFFF" w:val="clear"/>
        </w:rPr>
        <w:t>Kurator zawodowy</w:t>
      </w:r>
      <w:r>
        <w:rPr>
          <w:rFonts w:cs="Times New Roman" w:ascii="Liberation Serif" w:hAnsi="Liberation Serif"/>
          <w:b/>
          <w:bCs/>
          <w:color w:val="C9211E"/>
          <w:sz w:val="24"/>
          <w:szCs w:val="24"/>
          <w:shd w:fill="FFFFFF" w:val="clear"/>
        </w:rPr>
        <w:t xml:space="preserve"> 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  <w:shd w:fill="FFFFFF" w:val="clear"/>
        </w:rPr>
        <w:t xml:space="preserve">Sądu Rejonowego w Łomży,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shd w:fill="FFFFFF" w:val="clear"/>
          <w:lang w:val="pl-PL" w:eastAsia="en-US" w:bidi="ar-SA"/>
        </w:rPr>
        <w:t xml:space="preserve">podejmował czynności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 xml:space="preserve"> w ramach ZI Gminy Miastkowo: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-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>uczestniczył w cyklicznie odbywających się spotkaniach ZI,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  <w:u w:val="none"/>
        </w:rPr>
        <w:t xml:space="preserve">-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podejmował działania w środowisku zagrożonym przemocą domową i przeciwdziałał temu zjawisku,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-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>udzielał pomocy osobie, co do której istniało podejrzenie, że jest dotknięta przemocą, podejmował czynności zmierzające do udaremnienia działań przemocowych,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-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>rozpowszechniał informacje o instytucjach, osobach i możliwościach udzielenia pomocy                       w środowisku lokalnym, inicjował działania w stosunku do osób stosujących przemoc</w:t>
        <w:br/>
        <w:t>domową,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>- udzielał informacji członkom ZI o aktualnej sytuacji sprawców przemocy jak i ich domownikom oraz prowadził wobec sprawców przemocy postępowania wykonawcze lub karne.</w:t>
      </w:r>
    </w:p>
    <w:p>
      <w:pPr>
        <w:pStyle w:val="Normal"/>
        <w:spacing w:lineRule="auto" w:line="360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4"/>
          <w:szCs w:val="24"/>
        </w:rPr>
        <w:t>Najbardziej efektywną profilaktyką przemocy daj</w:t>
      </w:r>
      <w:r>
        <w:rPr>
          <w:rFonts w:eastAsia="Calibri" w:cs="Tahoma" w:ascii="Liberation Serif" w:hAnsi="Liberation Serif"/>
          <w:color w:val="00000A"/>
          <w:kern w:val="0"/>
          <w:sz w:val="24"/>
          <w:szCs w:val="24"/>
          <w:lang w:val="pl-PL" w:eastAsia="en-US" w:bidi="ar-SA"/>
        </w:rPr>
        <w:t>ą</w:t>
      </w:r>
      <w:r>
        <w:rPr>
          <w:rFonts w:ascii="Liberation Serif" w:hAnsi="Liberation Serif"/>
          <w:sz w:val="24"/>
          <w:szCs w:val="24"/>
        </w:rPr>
        <w:t xml:space="preserve">cą wymierne efekty </w:t>
      </w:r>
      <w:r>
        <w:rPr>
          <w:rFonts w:eastAsia="Calibri" w:cs="Tahoma" w:ascii="Liberation Serif" w:hAnsi="Liberation Serif"/>
          <w:color w:val="00000A"/>
          <w:kern w:val="0"/>
          <w:sz w:val="24"/>
          <w:szCs w:val="24"/>
          <w:lang w:val="pl-PL" w:eastAsia="en-US" w:bidi="ar-SA"/>
        </w:rPr>
        <w:t xml:space="preserve">jest </w:t>
      </w:r>
      <w:r>
        <w:rPr>
          <w:rFonts w:ascii="Liberation Serif" w:hAnsi="Liberation Serif"/>
          <w:sz w:val="24"/>
          <w:szCs w:val="24"/>
        </w:rPr>
        <w:t xml:space="preserve">praca z dziećmi w wieku szkolnym. </w:t>
      </w:r>
      <w:r>
        <w:rPr>
          <w:rFonts w:eastAsia="Calibri" w:cs="Times New Roman" w:ascii="Liberation Serif" w:hAnsi="Liberation Serif"/>
          <w:b w:val="false"/>
          <w:bCs w:val="false"/>
          <w:kern w:val="0"/>
          <w:sz w:val="24"/>
          <w:szCs w:val="24"/>
          <w:lang w:val="pl-PL" w:eastAsia="en-US" w:bidi="ar-SA"/>
        </w:rPr>
        <w:t>W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 xml:space="preserve"> ramach przeciwdziałania przemocy domowej w </w:t>
      </w:r>
      <w:r>
        <w:rPr>
          <w:rFonts w:eastAsia="Calibri" w:cs="Times New Roman" w:ascii="Liberation Serif" w:hAnsi="Liberation Serif"/>
          <w:b w:val="false"/>
          <w:bCs w:val="false"/>
          <w:strike w:val="false"/>
          <w:dstrike w:val="false"/>
          <w:color w:val="2A6099"/>
          <w:kern w:val="0"/>
          <w:sz w:val="24"/>
          <w:szCs w:val="24"/>
          <w:lang w:val="pl-PL" w:eastAsia="en-US" w:bidi="ar-SA"/>
        </w:rPr>
        <w:t>szkołach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 xml:space="preserve"> podstawowych na terenie gminy podejmowano następujące czynności: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- wytypowani pracownicy szkół brali udział w pracach Zespołu Interdyscyplinarnego Gminy Miastkowo,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 xml:space="preserve">- zgodnie z Programem Wychowawczo – Profilaktycznym, szkoły realizowały treści promujące właściwe postawy i zachowania dotyczące profilaktyki uzależnień i innych problemów                        występujących wśród dzieci i młodzieży, sposoby radzenia sobie w sytuacjach trudnych, radzenia sobie z agresją, wychowawcy prowadzili pogadanki na tematy związane ze zjawiskiem przemocy, sposobami reagowania w sytuacjach przemocowych, </w:t>
      </w:r>
      <w:r>
        <w:rPr>
          <w:rFonts w:eastAsia="Calibri" w:cs="Times New Roman" w:ascii="Liberation Serif" w:hAnsi="Liberation Serif"/>
          <w:b w:val="false"/>
          <w:bCs w:val="false"/>
          <w:strike w:val="false"/>
          <w:dstrike w:val="false"/>
          <w:color w:val="000000"/>
          <w:kern w:val="0"/>
          <w:sz w:val="24"/>
          <w:szCs w:val="24"/>
          <w:u w:val="none"/>
          <w:lang w:val="pl-PL" w:eastAsia="en-US" w:bidi="ar-SA"/>
        </w:rPr>
        <w:t>zaznaczono wartość rodziny, pełnienia określonych ról w rodzinie, wzajemnego szacunku i miłości, zrozumienia i akceptacji, życia                        w zgodzie ze sobą i innymi  oraz prawa do godności,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- za pomocą aplikacji TEAMS, strony internetowej i gazetek ściennych szkoły  rozpowszechniały informacje o instytucjach i możliwościach uzyskania pomocy psychologicznej, prawnej, socjalnej dla ofiar przemocy domowej oraz jej sprawców, udostępniano materiały zawierające dane teleadresowe instytucji udzielających pomocy, promowano informacje nt Funduszu Sprawiedliwości/ Funduszu Pomocy Pokrzywdzonym itp.,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- podejmowano działania w celu pozyskiwania informacji o środowisku domowym swoich wychowanków (wywiady, obserwacje, rozmowy indywidualne, ankiety skierowane do rodziców)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- udzielano w różnych formach  pomocy psychologiczno – pedagogicznej (rozmowy wspierające, konsultacje, porady) uczniom z rodzin objętych procedurą Niebieskiej Karty,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- szkoły stale współpracowały w zakresie profilaktyki, działań interwencyjnych, wymiany informacji z Ośrodkiem Pomocy Społecznej w Miastkowie, dzielnicowym Gminy Miastkowo, Komendą Miejską Policji w Łomży, kuratorami Sądu Rejonowego w Łomży,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- organizowano uroczystości szkolne oraz imprezy klasowe z udziałem rodziców, sprzyjające integracji zespołów klasowych, budowaniu sprzyjającej atmosfery i pozytywnych relacji, wzmacniające relacje rodzinne i prawidłowe wzorce wychowawczo – opiekuńcze,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 xml:space="preserve">- uczniowie aktywnie uczestniczyli w działaniach 7 Drużyny Harcerskiej im. Kacpra Wielocha, Samorządu Uczniowskiego, Szkolnego Koła Wolontariatu, Szkolnego Koła CARITAS, 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- zorganizowano wycieczki edukacyjne, wyjazdy do kina, teatru, prowadzono zajęcia  rozwijające uzdolnienia uczniów, konkursy, zawody sportowe, przeprowadzono zajęcia sportowe pozalekcyjne promujące zdrowy styl życia wolny od używek, udostępniano tematyczne gazetki ścienne,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- zrealizowano Międzynarodowy Projekt Edukacyjny „Z kulturą mi do twarzy” celem promowania szeroko pojętej kultury, rozwijania wartości tj. dobro, piękno, altruizm, patriotyzm, kształtowanie empatii i szacunku,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- realizowano projekty profilaktyczne i edukacyjne („Godziny wychowawcze</w:t>
        <w:br/>
        <w:t>ze światem”, „Uniwersytet dzieci”, „Nawigacja w każdą pogodę”, „Dzień Bezpiecznego Internetu”),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- uczniowie wzięli udział  w spektaklu profilaktycznym „Rozerwane dusze”, poruszajacego tematykę czynników ryzyka (uzależnienia od substancji psychoaktywnych, uzależnienia behawioralne, poczucie osamotnienia) oraz w spektaklu profilaktycznym</w:t>
        <w:br/>
        <w:t>pt. „Chemiczna zmiana nastroju”, który połączono z prelekcją funkcjonariusza Komendy Miejskiej Policji w Łomży.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- zorganizowano spotkanie profilaktyczne z funkcjonariuszami Komendy Miejskiej Policji                            w Łomży i Posterunku Policji w Śniadowie pt. „Stop agresji i przemocy!”,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- zorganizowano imprezę środowiskową Dzień Rodziny, promujacą wzmacnianie więzi rodzinnych i zdrowego stylu życia,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- przeprowadzono coroczną diagnozę czynników ryzyka i czynników chroniących wśród społeczności szkolnej (rodziców, uczniów),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-  zrealizowano rekomendowany program profilaktyczny UNPLUGGED,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- zorganizowano obchody Międzynarodowego Dnia Praw Dziecka, w tej edycji szczególną uwagę zwrócono na prawa dziecka dotyczące wyrażania własnego zdania, aktywnego uczestnictwa w życiu społecznym ze zwróceniem uwagi na możliwości wsparcia i właściwe reagowanie w sytuacjach trudnych.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ab/>
        <w:t xml:space="preserve">Pracownicy </w:t>
      </w:r>
      <w:r>
        <w:rPr>
          <w:rFonts w:cs="Times New Roman" w:ascii="Liberation Serif" w:hAnsi="Liberation Serif"/>
          <w:b/>
          <w:bCs/>
          <w:color w:val="2A6099"/>
          <w:sz w:val="24"/>
          <w:szCs w:val="24"/>
        </w:rPr>
        <w:t>służby zdrowia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 oraz przedstawiciele </w:t>
      </w:r>
      <w:r>
        <w:rPr>
          <w:rFonts w:cs="Times New Roman" w:ascii="Liberation Serif" w:hAnsi="Liberation Serif"/>
          <w:b/>
          <w:bCs/>
          <w:color w:val="2A6099"/>
          <w:sz w:val="24"/>
          <w:szCs w:val="24"/>
        </w:rPr>
        <w:t>Parafialnego Zespołu CARITAS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 przy parafii Matki Bożej Różańcowej w Miastkowie nie odnotowali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w 2023 r. 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przypadków przemocy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>domowej.</w:t>
      </w:r>
    </w:p>
    <w:p>
      <w:pPr>
        <w:pStyle w:val="Normal"/>
        <w:spacing w:lineRule="auto" w:line="360" w:before="0" w:after="200"/>
        <w:ind w:left="0" w:right="0" w:hanging="0"/>
        <w:jc w:val="both"/>
        <w:rPr>
          <w:rFonts w:ascii="Liberation Serif" w:hAnsi="Liberation Serif"/>
        </w:rPr>
      </w:pPr>
      <w:r>
        <w:rPr>
          <w:rFonts w:eastAsia="Calibri" w:cs="Times New Roman" w:ascii="Liberation Serif" w:hAnsi="Liberation Serif"/>
          <w:color w:val="000000"/>
          <w:sz w:val="24"/>
          <w:szCs w:val="24"/>
        </w:rPr>
        <w:tab/>
        <w:t xml:space="preserve">Zadania z zakresu przeciwdziałania przemocy </w:t>
      </w:r>
      <w:r>
        <w:rPr>
          <w:rFonts w:eastAsia="Calibri" w:cs="Times New Roman" w:ascii="Liberation Serif" w:hAnsi="Liberation Serif"/>
          <w:color w:val="000000"/>
          <w:kern w:val="0"/>
          <w:sz w:val="24"/>
          <w:szCs w:val="24"/>
          <w:lang w:val="pl-PL" w:eastAsia="en-US" w:bidi="ar-SA"/>
        </w:rPr>
        <w:t>domowej</w:t>
      </w:r>
      <w:r>
        <w:rPr>
          <w:rFonts w:eastAsia="Calibri" w:cs="Times New Roman" w:ascii="Liberation Serif" w:hAnsi="Liberation Serif"/>
          <w:color w:val="000000"/>
          <w:sz w:val="24"/>
          <w:szCs w:val="24"/>
        </w:rPr>
        <w:t xml:space="preserve"> w okresie sprawozdawczym na terenie Gminy Miastkowo realizowane były na wszystkich możliwych poziomach. Podjęto wiele działań w kierunku pomocy </w:t>
      </w:r>
      <w:r>
        <w:rPr>
          <w:rFonts w:eastAsia="Calibri" w:cs="Times New Roman" w:ascii="Liberation Serif" w:hAnsi="Liberation Serif"/>
          <w:color w:val="000000"/>
          <w:kern w:val="0"/>
          <w:sz w:val="24"/>
          <w:szCs w:val="24"/>
          <w:lang w:val="pl-PL" w:eastAsia="en-US" w:bidi="ar-SA"/>
        </w:rPr>
        <w:t>osobom doznającym</w:t>
      </w:r>
      <w:r>
        <w:rPr>
          <w:rFonts w:eastAsia="Calibri" w:cs="Times New Roman" w:ascii="Liberation Serif" w:hAnsi="Liberation Serif"/>
          <w:color w:val="000000"/>
          <w:sz w:val="24"/>
          <w:szCs w:val="24"/>
        </w:rPr>
        <w:t xml:space="preserve"> przemocy </w:t>
      </w:r>
      <w:r>
        <w:rPr>
          <w:rFonts w:eastAsia="Calibri" w:cs="Times New Roman" w:ascii="Liberation Serif" w:hAnsi="Liberation Serif"/>
          <w:color w:val="000000"/>
          <w:kern w:val="0"/>
          <w:sz w:val="24"/>
          <w:szCs w:val="24"/>
          <w:lang w:val="pl-PL" w:eastAsia="en-US" w:bidi="ar-SA"/>
        </w:rPr>
        <w:t>domowej oraz osobom stosującym przemoc</w:t>
      </w:r>
      <w:r>
        <w:rPr>
          <w:rFonts w:eastAsia="Calibri" w:cs="Times New Roman" w:ascii="Liberation Serif" w:hAnsi="Liberation Serif"/>
          <w:color w:val="000000"/>
          <w:sz w:val="24"/>
          <w:szCs w:val="24"/>
        </w:rPr>
        <w:t xml:space="preserve">. </w:t>
      </w:r>
      <w:r>
        <w:rPr>
          <w:rFonts w:eastAsia="Calibri" w:cs="Times New Roman" w:ascii="Liberation Serif" w:hAnsi="Liberation Serif"/>
          <w:color w:val="000000"/>
          <w:kern w:val="0"/>
          <w:sz w:val="24"/>
          <w:szCs w:val="24"/>
          <w:lang w:val="pl-PL" w:eastAsia="en-US" w:bidi="ar-SA"/>
        </w:rPr>
        <w:t>W</w:t>
      </w:r>
      <w:r>
        <w:rPr>
          <w:rFonts w:eastAsia="Calibri" w:cs="Times New Roman" w:ascii="Liberation Serif" w:hAnsi="Liberation Serif"/>
          <w:color w:val="000000"/>
          <w:sz w:val="24"/>
          <w:szCs w:val="24"/>
        </w:rPr>
        <w:t xml:space="preserve"> środowisku lokalnym wzrasta świadomość potrzeby reagowania na zjawiska przemocy </w:t>
      </w:r>
      <w:r>
        <w:rPr>
          <w:rFonts w:eastAsia="Calibri" w:cs="Times New Roman" w:ascii="Liberation Serif" w:hAnsi="Liberation Serif"/>
          <w:color w:val="000000"/>
          <w:kern w:val="0"/>
          <w:sz w:val="24"/>
          <w:szCs w:val="24"/>
          <w:lang w:val="pl-PL" w:eastAsia="en-US" w:bidi="ar-SA"/>
        </w:rPr>
        <w:t>domowej oraz</w:t>
      </w:r>
      <w:r>
        <w:rPr>
          <w:rFonts w:eastAsia="Calibri" w:cs="Times New Roman" w:ascii="Liberation Serif" w:hAnsi="Liberation Serif"/>
          <w:color w:val="000000"/>
          <w:sz w:val="24"/>
          <w:szCs w:val="24"/>
        </w:rPr>
        <w:t xml:space="preserve"> podejm</w:t>
      </w:r>
      <w:r>
        <w:rPr>
          <w:rFonts w:eastAsia="Calibri" w:cs="Times New Roman" w:ascii="Liberation Serif" w:hAnsi="Liberation Serif"/>
          <w:color w:val="000000"/>
          <w:kern w:val="0"/>
          <w:sz w:val="24"/>
          <w:szCs w:val="24"/>
          <w:lang w:val="pl-PL" w:eastAsia="en-US" w:bidi="ar-SA"/>
        </w:rPr>
        <w:t>owania</w:t>
      </w:r>
      <w:r>
        <w:rPr>
          <w:rFonts w:eastAsia="Calibri" w:cs="Times New Roman" w:ascii="Liberation Serif" w:hAnsi="Liberation Serif"/>
          <w:color w:val="000000"/>
          <w:sz w:val="24"/>
          <w:szCs w:val="24"/>
        </w:rPr>
        <w:t xml:space="preserve"> działań w celu jej zaprzestania. W ramach prac Zespołu Interdyscyplinarnego  i grup </w:t>
      </w:r>
      <w:r>
        <w:rPr>
          <w:rFonts w:eastAsia="Calibri" w:cs="Times New Roman" w:ascii="Liberation Serif" w:hAnsi="Liberation Serif"/>
          <w:color w:val="000000"/>
          <w:kern w:val="0"/>
          <w:sz w:val="24"/>
          <w:szCs w:val="24"/>
          <w:lang w:val="pl-PL" w:eastAsia="en-US" w:bidi="ar-SA"/>
        </w:rPr>
        <w:t xml:space="preserve">diagnostyczno-pomocowych </w:t>
      </w:r>
      <w:r>
        <w:rPr>
          <w:rFonts w:eastAsia="Calibri" w:cs="Times New Roman" w:ascii="Liberation Serif" w:hAnsi="Liberation Serif"/>
          <w:color w:val="000000"/>
          <w:sz w:val="24"/>
          <w:szCs w:val="24"/>
        </w:rPr>
        <w:t xml:space="preserve">diagnozowano sytuację rodzin, w których dochodziło do zachowań przemocowych poprzez wszczęcie procedury „Niebieska Karta”,                    </w:t>
      </w:r>
      <w:r>
        <w:rPr>
          <w:rFonts w:cs="Times New Roman" w:ascii="Liberation Serif" w:hAnsi="Liberation Serif"/>
          <w:color w:val="000000"/>
          <w:sz w:val="24"/>
          <w:szCs w:val="24"/>
        </w:rPr>
        <w:t xml:space="preserve"> uległa poprawie </w:t>
      </w:r>
      <w:r>
        <w:rPr>
          <w:rFonts w:eastAsia="Calibri" w:cs="Times New Roman" w:ascii="Liberation Serif" w:hAnsi="Liberation Serif"/>
          <w:color w:val="000000"/>
          <w:sz w:val="24"/>
          <w:szCs w:val="24"/>
        </w:rPr>
        <w:t xml:space="preserve">koordynacja działań nakierowanych na rozwiązywanie problemów </w:t>
      </w:r>
      <w:r>
        <w:rPr>
          <w:rFonts w:eastAsia="Calibri" w:cs="Times New Roman" w:ascii="Liberation Serif" w:hAnsi="Liberation Serif"/>
          <w:color w:val="000000"/>
          <w:kern w:val="0"/>
          <w:sz w:val="24"/>
          <w:szCs w:val="24"/>
          <w:lang w:val="pl-PL" w:eastAsia="en-US" w:bidi="ar-SA"/>
        </w:rPr>
        <w:t>zwiazanych ze zjawiskiem przemocy domowej,</w:t>
      </w:r>
      <w:r>
        <w:rPr>
          <w:rFonts w:cs="Times New Roman" w:ascii="Liberation Serif" w:hAnsi="Liberation Serif"/>
          <w:color w:val="000000"/>
          <w:sz w:val="24"/>
          <w:szCs w:val="24"/>
        </w:rPr>
        <w:t xml:space="preserve"> wypracowano model współpracy </w:t>
      </w:r>
      <w:r>
        <w:rPr>
          <w:rFonts w:eastAsia="Calibri" w:cs="Times New Roman" w:ascii="Liberation Serif" w:hAnsi="Liberation Serif"/>
          <w:color w:val="000000"/>
          <w:sz w:val="24"/>
          <w:szCs w:val="24"/>
        </w:rPr>
        <w:t>międzyinstytucjonalnej</w:t>
      </w:r>
      <w:r>
        <w:rPr>
          <w:rFonts w:cs="Times New Roman" w:ascii="Liberation Serif" w:hAnsi="Liberation Serif"/>
          <w:color w:val="000000"/>
          <w:sz w:val="24"/>
          <w:szCs w:val="24"/>
        </w:rPr>
        <w:t>,</w:t>
      </w:r>
      <w:r>
        <w:rPr>
          <w:rFonts w:eastAsia="Calibri" w:cs="Times New Roman" w:ascii="Liberation Serif" w:hAnsi="Liberation Serif"/>
          <w:color w:val="000000"/>
          <w:sz w:val="24"/>
          <w:szCs w:val="24"/>
        </w:rPr>
        <w:t xml:space="preserve">  potencjał członków zespołu </w:t>
      </w:r>
      <w:r>
        <w:rPr>
          <w:rFonts w:eastAsia="Calibri" w:cs="Times New Roman" w:ascii="Liberation Serif" w:hAnsi="Liberation Serif"/>
          <w:color w:val="000000"/>
          <w:kern w:val="0"/>
          <w:sz w:val="24"/>
          <w:szCs w:val="24"/>
          <w:lang w:val="pl-PL" w:eastAsia="en-US" w:bidi="ar-SA"/>
        </w:rPr>
        <w:t>spowodował</w:t>
      </w:r>
      <w:r>
        <w:rPr>
          <w:rFonts w:eastAsia="Calibri" w:cs="Times New Roman" w:ascii="Liberation Serif" w:hAnsi="Liberation Serif"/>
          <w:color w:val="000000"/>
          <w:sz w:val="24"/>
          <w:szCs w:val="24"/>
        </w:rPr>
        <w:t xml:space="preserve"> wypracowanie </w:t>
      </w:r>
      <w:r>
        <w:rPr>
          <w:rFonts w:eastAsia="Calibri" w:cs="Times New Roman" w:ascii="Liberation Serif" w:hAnsi="Liberation Serif"/>
          <w:color w:val="000000"/>
          <w:kern w:val="0"/>
          <w:sz w:val="24"/>
          <w:szCs w:val="24"/>
          <w:lang w:val="pl-PL" w:eastAsia="en-US" w:bidi="ar-SA"/>
        </w:rPr>
        <w:t>adekwatnej</w:t>
      </w:r>
      <w:r>
        <w:rPr>
          <w:rFonts w:eastAsia="Calibri" w:cs="Times New Roman" w:ascii="Liberation Serif" w:hAnsi="Liberation Serif"/>
          <w:color w:val="000000"/>
          <w:sz w:val="24"/>
          <w:szCs w:val="24"/>
        </w:rPr>
        <w:t xml:space="preserve"> strategii działania. Rzetelna wymiana informacji i doświadczeń </w:t>
      </w:r>
      <w:r>
        <w:rPr>
          <w:rFonts w:eastAsia="Calibri" w:cs="Times New Roman" w:ascii="Liberation Serif" w:hAnsi="Liberation Serif"/>
          <w:color w:val="000000"/>
          <w:kern w:val="0"/>
          <w:sz w:val="24"/>
          <w:szCs w:val="24"/>
          <w:lang w:val="pl-PL" w:eastAsia="en-US" w:bidi="ar-SA"/>
        </w:rPr>
        <w:t>wzmocniła</w:t>
      </w:r>
      <w:r>
        <w:rPr>
          <w:rFonts w:eastAsia="Calibri" w:cs="Times New Roman" w:ascii="Liberation Serif" w:hAnsi="Liberation Serif"/>
          <w:color w:val="000000"/>
          <w:sz w:val="24"/>
          <w:szCs w:val="24"/>
        </w:rPr>
        <w:t xml:space="preserve"> współpracę między instytucjami –głównie policją, ops, służbą zdrowia, oświatą, prokuraturą, sądem, kuratelą oraz gminną komisją rozwiązywania problemów alkoholowych. Kilku członkowie ZI wzięło udział  w szkoleniu nt. „Dialogu motywującego w pracy z osobami doznającymi przemocy w rodzinie”, co miało niewatpliwie wpływ na podwyższenie kompetencji zawodowych. Osoby doznające przemocy, </w:t>
      </w:r>
      <w:r>
        <w:rPr>
          <w:rFonts w:eastAsia="Calibri" w:cs="Times New Roman" w:ascii="Liberation Serif" w:hAnsi="Liberation Serif"/>
          <w:color w:val="000000"/>
          <w:kern w:val="0"/>
          <w:sz w:val="24"/>
          <w:szCs w:val="24"/>
          <w:lang w:val="pl-PL" w:eastAsia="en-US" w:bidi="ar-SA"/>
        </w:rPr>
        <w:t>domownicy</w:t>
      </w:r>
      <w:r>
        <w:rPr>
          <w:rFonts w:eastAsia="Calibri" w:cs="Times New Roman" w:ascii="Liberation Serif" w:hAnsi="Liberation Serif"/>
          <w:color w:val="000000"/>
          <w:sz w:val="24"/>
          <w:szCs w:val="24"/>
        </w:rPr>
        <w:t xml:space="preserve"> oraz jej sprawcy otrzymali kompleksową pomoc </w:t>
      </w:r>
      <w:r>
        <w:rPr>
          <w:rFonts w:eastAsia="Calibri" w:cs="Times New Roman" w:ascii="Liberation Serif" w:hAnsi="Liberation Serif"/>
          <w:color w:val="000000"/>
          <w:kern w:val="0"/>
          <w:sz w:val="24"/>
          <w:szCs w:val="24"/>
          <w:lang w:val="pl-PL" w:eastAsia="en-US" w:bidi="ar-SA"/>
        </w:rPr>
        <w:t>celem</w:t>
      </w:r>
      <w:r>
        <w:rPr>
          <w:rFonts w:eastAsia="Calibri" w:cs="Times New Roman" w:ascii="Liberation Serif" w:hAnsi="Liberation Serif"/>
          <w:color w:val="000000"/>
          <w:sz w:val="24"/>
          <w:szCs w:val="24"/>
        </w:rPr>
        <w:t xml:space="preserve"> zapewnienia bezpieczeństwa oraz ustania przemocy </w:t>
      </w:r>
      <w:r>
        <w:rPr>
          <w:rFonts w:eastAsia="Calibri" w:cs="Times New Roman" w:ascii="Liberation Serif" w:hAnsi="Liberation Serif"/>
          <w:color w:val="000000"/>
          <w:kern w:val="0"/>
          <w:sz w:val="24"/>
          <w:szCs w:val="24"/>
          <w:lang w:val="pl-PL" w:eastAsia="en-US" w:bidi="ar-SA"/>
        </w:rPr>
        <w:t>domowej.</w:t>
      </w:r>
    </w:p>
    <w:p>
      <w:pPr>
        <w:pStyle w:val="Normal"/>
        <w:widowControl/>
        <w:suppressAutoHyphens w:val="true"/>
        <w:overflowPunct w:val="false"/>
        <w:bidi w:val="0"/>
        <w:spacing w:lineRule="auto" w:line="240" w:before="0" w:after="200"/>
        <w:ind w:left="4819" w:right="0" w:hanging="0"/>
        <w:jc w:val="both"/>
        <w:rPr>
          <w:rFonts w:ascii="Liberation Serif" w:hAnsi="Liberation Serif"/>
        </w:rPr>
      </w:pPr>
      <w:r>
        <w:rPr>
          <w:rFonts w:eastAsia="Calibri" w:cs="Times New Roman" w:ascii="Liberation Serif" w:hAnsi="Liberation Serif"/>
          <w:color w:val="000000"/>
          <w:sz w:val="24"/>
          <w:szCs w:val="24"/>
        </w:rPr>
        <w:t>Opracowała :</w:t>
      </w:r>
    </w:p>
    <w:p>
      <w:pPr>
        <w:pStyle w:val="Normal"/>
        <w:widowControl/>
        <w:suppressAutoHyphens w:val="true"/>
        <w:overflowPunct w:val="false"/>
        <w:bidi w:val="0"/>
        <w:spacing w:lineRule="auto" w:line="240" w:before="0" w:after="0"/>
        <w:ind w:left="4819" w:right="0" w:hanging="0"/>
        <w:jc w:val="both"/>
        <w:rPr>
          <w:i/>
          <w:i/>
          <w:iCs/>
        </w:rPr>
      </w:pPr>
      <w:r>
        <w:rPr>
          <w:rFonts w:eastAsia="Calibri" w:cs="Times New Roman" w:ascii="Liberation Serif" w:hAnsi="Liberation Serif"/>
          <w:i/>
          <w:iCs/>
          <w:color w:val="000000"/>
          <w:sz w:val="24"/>
          <w:szCs w:val="24"/>
        </w:rPr>
        <w:t xml:space="preserve">Mariola Kupidłowska </w:t>
      </w:r>
    </w:p>
    <w:p>
      <w:pPr>
        <w:pStyle w:val="Normal"/>
        <w:widowControl/>
        <w:suppressAutoHyphens w:val="true"/>
        <w:overflowPunct w:val="false"/>
        <w:bidi w:val="0"/>
        <w:spacing w:lineRule="auto" w:line="240" w:before="0" w:after="0"/>
        <w:ind w:left="4819" w:right="0" w:hanging="0"/>
        <w:jc w:val="both"/>
        <w:rPr/>
      </w:pPr>
      <w:r>
        <w:rPr>
          <w:rFonts w:eastAsia="Calibri" w:cs="Times New Roman" w:ascii="Liberation Serif" w:hAnsi="Liberation Serif"/>
          <w:color w:val="000000"/>
          <w:sz w:val="24"/>
          <w:szCs w:val="24"/>
        </w:rPr>
        <w:t>- Kierownik OPS</w:t>
      </w:r>
    </w:p>
    <w:sectPr>
      <w:footerReference w:type="default" r:id="rId2"/>
      <w:type w:val="nextPage"/>
      <w:pgSz w:w="11906" w:h="16838"/>
      <w:pgMar w:left="1110" w:right="1106" w:header="0" w:top="900" w:footer="713" w:bottom="1422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6</w:t>
    </w:r>
    <w:r>
      <w:rPr/>
      <w:fldChar w:fldCharType="end"/>
    </w:r>
  </w:p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Cs w:val="22"/>
        <w:lang w:val="pl-PL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lineRule="auto" w:line="276" w:before="0" w:after="200"/>
      <w:jc w:val="left"/>
    </w:pPr>
    <w:rPr>
      <w:rFonts w:ascii="Calibri" w:hAnsi="Calibri" w:eastAsia="Calibri" w:cs="Tahoma"/>
      <w:color w:val="00000A"/>
      <w:kern w:val="0"/>
      <w:sz w:val="22"/>
      <w:szCs w:val="22"/>
      <w:lang w:val="pl-PL" w:eastAsia="en-US" w:bidi="ar-SA"/>
    </w:rPr>
  </w:style>
  <w:style w:type="paragraph" w:styleId="Nagwek1">
    <w:name w:val="Heading 1"/>
    <w:basedOn w:val="Nagwek"/>
    <w:qFormat/>
    <w:pPr/>
    <w:rPr/>
  </w:style>
  <w:style w:type="paragraph" w:styleId="Nagwek2">
    <w:name w:val="Heading 2"/>
    <w:basedOn w:val="Nagwek"/>
    <w:qFormat/>
    <w:pPr/>
    <w:rPr/>
  </w:style>
  <w:style w:type="paragraph" w:styleId="Nagwek3">
    <w:name w:val="Heading 3"/>
    <w:basedOn w:val="Nagwek"/>
    <w:qFormat/>
    <w:pPr/>
    <w:rPr/>
  </w:style>
  <w:style w:type="character" w:styleId="DefaultParagraphFont">
    <w:name w:val="Default Paragraph Font"/>
    <w:qFormat/>
    <w:rPr/>
  </w:style>
  <w:style w:type="character" w:styleId="NagwekZnak">
    <w:name w:val="Nagłówek Znak"/>
    <w:basedOn w:val="DefaultParagraphFont"/>
    <w:qFormat/>
    <w:rPr/>
  </w:style>
  <w:style w:type="character" w:styleId="StopkaZnak">
    <w:name w:val="Stopka Znak"/>
    <w:basedOn w:val="DefaultParagraphFont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ytaty">
    <w:name w:val="Cytaty"/>
    <w:basedOn w:val="Normal"/>
    <w:qFormat/>
    <w:pPr/>
    <w:rPr/>
  </w:style>
  <w:style w:type="paragraph" w:styleId="Tytu">
    <w:name w:val="Title"/>
    <w:basedOn w:val="Nagwek"/>
    <w:qFormat/>
    <w:pPr/>
    <w:rPr/>
  </w:style>
  <w:style w:type="paragraph" w:styleId="Podtytu">
    <w:name w:val="Subtitle"/>
    <w:basedOn w:val="Nagwek"/>
    <w:qFormat/>
    <w:pPr/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1319</TotalTime>
  <Application>LibreOffice/7.1.2.2$Windows_X86_64 LibreOffice_project/8a45595d069ef5570103caea1b71cc9d82b2aae4</Application>
  <AppVersion>15.0000</AppVersion>
  <Pages>6</Pages>
  <Words>1798</Words>
  <Characters>12766</Characters>
  <CharactersWithSpaces>14969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2013-02-06T07:38:00Z</dcterms:created>
  <dc:creator>kkobus</dc:creator>
  <dc:description/>
  <dc:language>pl-PL</dc:language>
  <cp:lastModifiedBy/>
  <cp:lastPrinted>2024-02-28T13:58:12Z</cp:lastPrinted>
  <dcterms:modified xsi:type="dcterms:W3CDTF">2024-03-25T13:03:44Z</dcterms:modified>
  <cp:revision>65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